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051E7" w14:textId="77777777" w:rsidR="00461F51" w:rsidRPr="0058123D" w:rsidRDefault="00461F51" w:rsidP="000729FA">
      <w:pPr>
        <w:widowControl w:val="0"/>
        <w:tabs>
          <w:tab w:val="left" w:pos="720"/>
        </w:tabs>
        <w:autoSpaceDE w:val="0"/>
        <w:autoSpaceDN w:val="0"/>
        <w:adjustRightInd w:val="0"/>
        <w:spacing w:after="0" w:line="240" w:lineRule="auto"/>
        <w:jc w:val="center"/>
        <w:rPr>
          <w:rFonts w:ascii="Verdana" w:hAnsi="Verdana" w:cs="Georgia"/>
          <w:b/>
          <w:bCs/>
          <w:sz w:val="21"/>
          <w:szCs w:val="21"/>
        </w:rPr>
      </w:pPr>
      <w:r w:rsidRPr="0058123D">
        <w:rPr>
          <w:rFonts w:ascii="Verdana" w:hAnsi="Verdana" w:cs="Georgia"/>
          <w:b/>
          <w:bCs/>
          <w:sz w:val="21"/>
          <w:szCs w:val="21"/>
        </w:rPr>
        <w:t>Mandatory Language</w:t>
      </w:r>
      <w:r w:rsidRPr="0058123D">
        <w:rPr>
          <w:rFonts w:ascii="Verdana" w:hAnsi="Verdana"/>
          <w:b/>
          <w:bCs/>
          <w:spacing w:val="12"/>
          <w:sz w:val="21"/>
          <w:szCs w:val="21"/>
        </w:rPr>
        <w:t xml:space="preserve"> </w:t>
      </w:r>
      <w:r w:rsidRPr="0058123D">
        <w:rPr>
          <w:rFonts w:ascii="Verdana" w:hAnsi="Verdana" w:cs="Georgia"/>
          <w:b/>
          <w:bCs/>
          <w:sz w:val="21"/>
          <w:szCs w:val="21"/>
        </w:rPr>
        <w:t>for Surface Water Treatment Technique Violation</w:t>
      </w:r>
    </w:p>
    <w:p w14:paraId="3872CD01" w14:textId="77777777" w:rsidR="00461F51" w:rsidRPr="0058123D" w:rsidRDefault="00461F51" w:rsidP="000729FA">
      <w:pPr>
        <w:widowControl w:val="0"/>
        <w:tabs>
          <w:tab w:val="left" w:pos="720"/>
        </w:tabs>
        <w:autoSpaceDE w:val="0"/>
        <w:autoSpaceDN w:val="0"/>
        <w:adjustRightInd w:val="0"/>
        <w:spacing w:after="0" w:line="240" w:lineRule="auto"/>
        <w:jc w:val="center"/>
        <w:rPr>
          <w:rFonts w:ascii="Verdana" w:hAnsi="Verdana"/>
          <w:b/>
          <w:bCs/>
          <w:spacing w:val="4"/>
          <w:sz w:val="21"/>
          <w:szCs w:val="21"/>
        </w:rPr>
      </w:pPr>
    </w:p>
    <w:p w14:paraId="272F8126" w14:textId="77777777" w:rsidR="00461F51" w:rsidRPr="0058123D" w:rsidRDefault="00461F51" w:rsidP="000729FA">
      <w:pPr>
        <w:widowControl w:val="0"/>
        <w:tabs>
          <w:tab w:val="left" w:pos="720"/>
        </w:tabs>
        <w:autoSpaceDE w:val="0"/>
        <w:autoSpaceDN w:val="0"/>
        <w:adjustRightInd w:val="0"/>
        <w:spacing w:after="0" w:line="240" w:lineRule="auto"/>
        <w:jc w:val="center"/>
        <w:rPr>
          <w:rFonts w:ascii="Verdana" w:hAnsi="Verdana" w:cs="Georgia"/>
          <w:b/>
          <w:bCs/>
          <w:sz w:val="21"/>
          <w:szCs w:val="21"/>
        </w:rPr>
      </w:pPr>
      <w:r w:rsidRPr="0058123D">
        <w:rPr>
          <w:rFonts w:ascii="Verdana" w:hAnsi="Verdana"/>
          <w:b/>
          <w:bCs/>
          <w:spacing w:val="23"/>
          <w:sz w:val="21"/>
          <w:szCs w:val="21"/>
        </w:rPr>
        <w:t>SURFACE WATER TREATMENT TECHNIQUE: [NON-ACUTE]</w:t>
      </w:r>
    </w:p>
    <w:p w14:paraId="647A43DA" w14:textId="7777777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p>
    <w:p w14:paraId="4189F31D" w14:textId="0FE9E07E"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r w:rsidRPr="0058123D">
        <w:rPr>
          <w:rFonts w:ascii="Verdana" w:hAnsi="Verdana" w:cs="Georgia"/>
          <w:sz w:val="21"/>
          <w:szCs w:val="21"/>
        </w:rPr>
        <w:t xml:space="preserve">The Texas Commission on Environmental Quality (TCEQ) sets minimum water quality standards for public drinking water.  These standards include enforceable treatment technique requirements for drinking water.  Inadequately treated water may contain disease-causing organisms.  These organisms include bacteria, viruses, and parasites that can cause symptoms such as nausea, cramps, diarrhea, and associated headaches. </w:t>
      </w:r>
    </w:p>
    <w:p w14:paraId="64406F1B" w14:textId="7777777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p>
    <w:p w14:paraId="11010E3B" w14:textId="681FA8F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r w:rsidRPr="0058123D">
        <w:rPr>
          <w:rFonts w:ascii="Verdana" w:hAnsi="Verdana" w:cs="Georgia"/>
          <w:sz w:val="21"/>
          <w:szCs w:val="21"/>
        </w:rPr>
        <w:t xml:space="preserve">The </w:t>
      </w:r>
      <w:r w:rsidRPr="0058123D">
        <w:rPr>
          <w:rFonts w:ascii="Verdana" w:hAnsi="Verdana" w:cs="Georgia"/>
          <w:b/>
          <w:sz w:val="21"/>
          <w:szCs w:val="21"/>
        </w:rPr>
        <w:t>OAK TRAIL SHORES, PWS ID TX1110004</w:t>
      </w:r>
      <w:r w:rsidRPr="0058123D">
        <w:rPr>
          <w:rFonts w:ascii="Verdana" w:hAnsi="Verdana" w:cs="Georgia"/>
          <w:sz w:val="21"/>
          <w:szCs w:val="21"/>
        </w:rPr>
        <w:t>,</w:t>
      </w:r>
      <w:r w:rsidRPr="0058123D">
        <w:rPr>
          <w:rFonts w:ascii="Verdana" w:hAnsi="Verdana" w:cs="Georgia"/>
          <w:b/>
          <w:sz w:val="21"/>
          <w:szCs w:val="21"/>
        </w:rPr>
        <w:t xml:space="preserve"> </w:t>
      </w:r>
      <w:r w:rsidRPr="0058123D">
        <w:rPr>
          <w:rFonts w:ascii="Verdana" w:hAnsi="Verdana" w:cs="Georgia"/>
          <w:sz w:val="21"/>
          <w:szCs w:val="21"/>
        </w:rPr>
        <w:t xml:space="preserve">failed to meet the minimum treatment technique (44) requirements for the month </w:t>
      </w:r>
      <w:r w:rsidRPr="0058123D">
        <w:rPr>
          <w:rFonts w:ascii="Verdana" w:hAnsi="Verdana" w:cs="Georgia"/>
          <w:b/>
          <w:sz w:val="21"/>
          <w:szCs w:val="21"/>
        </w:rPr>
        <w:t>of AUG, OCT, NOV 2023.</w:t>
      </w:r>
      <w:r w:rsidRPr="0058123D">
        <w:rPr>
          <w:rFonts w:ascii="Verdana" w:hAnsi="Verdana" w:cs="Georgia"/>
          <w:sz w:val="21"/>
          <w:szCs w:val="21"/>
        </w:rPr>
        <w:t xml:space="preserve"> Specifically, our water system had </w:t>
      </w:r>
      <w:r w:rsidR="004827DD" w:rsidRPr="0058123D">
        <w:rPr>
          <w:rFonts w:ascii="Verdana" w:hAnsi="Verdana" w:cs="Georgia"/>
          <w:sz w:val="21"/>
          <w:szCs w:val="21"/>
        </w:rPr>
        <w:t>more than 5% of the combined filter effluent turbidity readings were above 0.3 NTU for the month.</w:t>
      </w:r>
    </w:p>
    <w:p w14:paraId="26B504D9" w14:textId="77777777" w:rsidR="00461F51" w:rsidRPr="0058123D"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rPr>
      </w:pPr>
    </w:p>
    <w:p w14:paraId="19014069" w14:textId="77777777" w:rsidR="00ED3B9C" w:rsidRPr="0058123D"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rPr>
      </w:pPr>
      <w:r w:rsidRPr="0058123D">
        <w:rPr>
          <w:rFonts w:ascii="Verdana" w:hAnsi="Verdana" w:cs="Georgia"/>
          <w:w w:val="102"/>
          <w:sz w:val="21"/>
          <w:szCs w:val="21"/>
        </w:rPr>
        <w:t>What is being done?</w:t>
      </w:r>
    </w:p>
    <w:p w14:paraId="39D80B99" w14:textId="08D7A793" w:rsidR="00461F51" w:rsidRPr="0058123D" w:rsidRDefault="0058123D"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u w:val="single"/>
        </w:rPr>
      </w:pPr>
      <w:r w:rsidRPr="0058123D">
        <w:rPr>
          <w:rFonts w:ascii="Verdana" w:hAnsi="Verdana" w:cs="Georgia"/>
          <w:w w:val="102"/>
          <w:sz w:val="21"/>
          <w:szCs w:val="21"/>
          <w:u w:val="single"/>
        </w:rPr>
        <w:t>A change in the reservoir caused by a release from an upstream dam caused disruptions to the treatment process at the water plant. Consultants were brought in, and additional testing done to achieve the required treatment.</w:t>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t xml:space="preserve"> </w:t>
      </w:r>
    </w:p>
    <w:p w14:paraId="3041BFE7" w14:textId="77777777" w:rsidR="00461F51" w:rsidRPr="0058123D"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u w:val="single"/>
        </w:rPr>
      </w:pPr>
    </w:p>
    <w:p w14:paraId="656BDA28" w14:textId="437E6646"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r w:rsidRPr="0058123D">
        <w:rPr>
          <w:rFonts w:ascii="Verdana" w:hAnsi="Verdana" w:cs="Georgia"/>
          <w:sz w:val="21"/>
          <w:szCs w:val="21"/>
        </w:rPr>
        <w:t xml:space="preserve">The </w:t>
      </w:r>
      <w:r w:rsidRPr="0058123D">
        <w:rPr>
          <w:rFonts w:ascii="Verdana" w:hAnsi="Verdana" w:cs="Georgia"/>
          <w:b/>
          <w:sz w:val="21"/>
          <w:szCs w:val="21"/>
        </w:rPr>
        <w:t>OAK TRAIL SHORES</w:t>
      </w:r>
      <w:r w:rsidRPr="0058123D">
        <w:rPr>
          <w:rFonts w:ascii="Verdana" w:hAnsi="Verdana" w:cs="Georgia"/>
          <w:sz w:val="21"/>
          <w:szCs w:val="21"/>
        </w:rPr>
        <w:t xml:space="preserve">, PWS ID </w:t>
      </w:r>
      <w:r w:rsidRPr="0058123D">
        <w:rPr>
          <w:rFonts w:ascii="Verdana" w:hAnsi="Verdana" w:cs="Georgia"/>
          <w:b/>
          <w:sz w:val="21"/>
          <w:szCs w:val="21"/>
        </w:rPr>
        <w:t>TX1110004</w:t>
      </w:r>
      <w:r w:rsidRPr="0058123D">
        <w:rPr>
          <w:rFonts w:ascii="Verdana" w:hAnsi="Verdana" w:cs="Georgia"/>
          <w:sz w:val="21"/>
          <w:szCs w:val="21"/>
        </w:rPr>
        <w:t>,</w:t>
      </w:r>
      <w:r w:rsidRPr="0058123D">
        <w:rPr>
          <w:rFonts w:ascii="Verdana" w:hAnsi="Verdana" w:cs="Georgia"/>
          <w:b/>
          <w:sz w:val="21"/>
          <w:szCs w:val="21"/>
        </w:rPr>
        <w:t xml:space="preserve"> </w:t>
      </w:r>
      <w:r w:rsidRPr="0058123D">
        <w:rPr>
          <w:rFonts w:ascii="Verdana" w:hAnsi="Verdana" w:cs="Georgia"/>
          <w:sz w:val="21"/>
          <w:szCs w:val="21"/>
        </w:rPr>
        <w:t xml:space="preserve">failed to meet the minimum treatment technique requirements (43) for the month of </w:t>
      </w:r>
      <w:r w:rsidRPr="0058123D">
        <w:rPr>
          <w:rFonts w:ascii="Verdana" w:hAnsi="Verdana" w:cs="Georgia"/>
          <w:b/>
          <w:sz w:val="21"/>
          <w:szCs w:val="21"/>
        </w:rPr>
        <w:t>OCT &amp; NOV 2023</w:t>
      </w:r>
      <w:r w:rsidRPr="0058123D">
        <w:rPr>
          <w:rFonts w:ascii="Verdana" w:hAnsi="Verdana" w:cs="Georgia"/>
          <w:sz w:val="21"/>
          <w:szCs w:val="21"/>
        </w:rPr>
        <w:t xml:space="preserve">. Specifically, our water system had </w:t>
      </w:r>
      <w:r w:rsidR="004827DD" w:rsidRPr="0058123D">
        <w:rPr>
          <w:rFonts w:ascii="Verdana" w:hAnsi="Verdana" w:cs="Georgia"/>
          <w:b/>
          <w:sz w:val="21"/>
          <w:szCs w:val="21"/>
        </w:rPr>
        <w:t>Combined filter effluent turbidity readings above 1.0 NTU.</w:t>
      </w:r>
    </w:p>
    <w:p w14:paraId="759D172E" w14:textId="7777777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p>
    <w:p w14:paraId="79ECC9F8" w14:textId="77777777" w:rsidR="00ED3B9C" w:rsidRPr="0058123D"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rPr>
      </w:pPr>
      <w:r w:rsidRPr="0058123D">
        <w:rPr>
          <w:rFonts w:ascii="Verdana" w:hAnsi="Verdana" w:cs="Georgia"/>
          <w:w w:val="102"/>
          <w:sz w:val="21"/>
          <w:szCs w:val="21"/>
        </w:rPr>
        <w:t>What is being done?</w:t>
      </w:r>
    </w:p>
    <w:p w14:paraId="13CC4540" w14:textId="513DF7BF" w:rsidR="00461F51" w:rsidRPr="0058123D" w:rsidRDefault="0058123D" w:rsidP="000729FA">
      <w:pPr>
        <w:widowControl w:val="0"/>
        <w:tabs>
          <w:tab w:val="left" w:pos="720"/>
          <w:tab w:val="left" w:pos="8600"/>
        </w:tabs>
        <w:autoSpaceDE w:val="0"/>
        <w:autoSpaceDN w:val="0"/>
        <w:adjustRightInd w:val="0"/>
        <w:spacing w:after="0" w:line="240" w:lineRule="auto"/>
        <w:jc w:val="both"/>
        <w:rPr>
          <w:rFonts w:ascii="Verdana" w:hAnsi="Verdana" w:cs="Georgia"/>
          <w:w w:val="102"/>
          <w:sz w:val="21"/>
          <w:szCs w:val="21"/>
          <w:u w:val="single"/>
        </w:rPr>
      </w:pPr>
      <w:r w:rsidRPr="0058123D">
        <w:rPr>
          <w:rFonts w:ascii="Verdana" w:hAnsi="Verdana" w:cs="Georgia"/>
          <w:w w:val="102"/>
          <w:sz w:val="21"/>
          <w:szCs w:val="21"/>
          <w:u w:val="single"/>
        </w:rPr>
        <w:t>A change in the reservoir caused by a release from an upstream dam caused disruptions to the treatment process at the water plant. Consultants were brought in, and additional testing done to achieve the required treatment.</w:t>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461F51" w:rsidRPr="0058123D">
        <w:rPr>
          <w:rFonts w:ascii="Verdana" w:hAnsi="Verdana" w:cs="Georgia"/>
          <w:w w:val="102"/>
          <w:sz w:val="21"/>
          <w:szCs w:val="21"/>
          <w:u w:val="single"/>
        </w:rPr>
        <w:tab/>
      </w:r>
      <w:r w:rsidR="000729FA" w:rsidRPr="0058123D">
        <w:rPr>
          <w:rFonts w:ascii="Verdana" w:hAnsi="Verdana" w:cs="Georgia"/>
          <w:w w:val="102"/>
          <w:sz w:val="21"/>
          <w:szCs w:val="21"/>
          <w:u w:val="single"/>
        </w:rPr>
        <w:tab/>
      </w:r>
      <w:r w:rsidR="00461F51" w:rsidRPr="0058123D">
        <w:rPr>
          <w:rFonts w:ascii="Verdana" w:hAnsi="Verdana" w:cs="Georgia"/>
          <w:w w:val="102"/>
          <w:sz w:val="21"/>
          <w:szCs w:val="21"/>
          <w:u w:val="single"/>
        </w:rPr>
        <w:t xml:space="preserve"> </w:t>
      </w:r>
    </w:p>
    <w:p w14:paraId="1E895429" w14:textId="77777777" w:rsidR="00461F51" w:rsidRPr="0058123D" w:rsidRDefault="00461F51" w:rsidP="000729FA">
      <w:pPr>
        <w:widowControl w:val="0"/>
        <w:tabs>
          <w:tab w:val="left" w:pos="720"/>
          <w:tab w:val="left" w:pos="8640"/>
        </w:tabs>
        <w:autoSpaceDE w:val="0"/>
        <w:autoSpaceDN w:val="0"/>
        <w:adjustRightInd w:val="0"/>
        <w:spacing w:after="0" w:line="240" w:lineRule="auto"/>
        <w:ind w:left="900"/>
        <w:contextualSpacing/>
        <w:jc w:val="both"/>
        <w:rPr>
          <w:rFonts w:ascii="Verdana" w:hAnsi="Verdana" w:cs="Georgia"/>
          <w:color w:val="0070C0"/>
          <w:sz w:val="21"/>
          <w:szCs w:val="21"/>
        </w:rPr>
      </w:pPr>
    </w:p>
    <w:p w14:paraId="156E6D4F" w14:textId="57EC1A5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r w:rsidRPr="0058123D">
        <w:rPr>
          <w:rFonts w:ascii="Verdana" w:hAnsi="Verdana" w:cs="Georgia"/>
          <w:sz w:val="21"/>
          <w:szCs w:val="21"/>
        </w:rPr>
        <w:t xml:space="preserve">The </w:t>
      </w:r>
      <w:r w:rsidRPr="0058123D">
        <w:rPr>
          <w:rFonts w:ascii="Verdana" w:hAnsi="Verdana" w:cs="Georgia"/>
          <w:b/>
          <w:sz w:val="21"/>
          <w:szCs w:val="21"/>
        </w:rPr>
        <w:t>OAK TRAIL SHORES</w:t>
      </w:r>
      <w:r w:rsidRPr="0058123D">
        <w:rPr>
          <w:rFonts w:ascii="Verdana" w:hAnsi="Verdana" w:cs="Georgia"/>
          <w:sz w:val="21"/>
          <w:szCs w:val="21"/>
        </w:rPr>
        <w:t xml:space="preserve">, PWS ID </w:t>
      </w:r>
      <w:r w:rsidRPr="0058123D">
        <w:rPr>
          <w:rFonts w:ascii="Verdana" w:hAnsi="Verdana" w:cs="Georgia"/>
          <w:b/>
          <w:sz w:val="21"/>
          <w:szCs w:val="21"/>
        </w:rPr>
        <w:t>TX1110004</w:t>
      </w:r>
      <w:r w:rsidRPr="0058123D">
        <w:rPr>
          <w:rFonts w:ascii="Verdana" w:hAnsi="Verdana" w:cs="Georgia"/>
          <w:sz w:val="21"/>
          <w:szCs w:val="21"/>
        </w:rPr>
        <w:t>,</w:t>
      </w:r>
      <w:r w:rsidRPr="0058123D">
        <w:rPr>
          <w:rFonts w:ascii="Verdana" w:hAnsi="Verdana" w:cs="Georgia"/>
          <w:b/>
          <w:sz w:val="21"/>
          <w:szCs w:val="21"/>
        </w:rPr>
        <w:t xml:space="preserve"> </w:t>
      </w:r>
      <w:r w:rsidRPr="0058123D">
        <w:rPr>
          <w:rFonts w:ascii="Verdana" w:hAnsi="Verdana" w:cs="Georgia"/>
          <w:sz w:val="21"/>
          <w:szCs w:val="21"/>
        </w:rPr>
        <w:t xml:space="preserve">failed to meet the minimum treatment technique requirements (T1) for the month of </w:t>
      </w:r>
      <w:r w:rsidRPr="0058123D">
        <w:rPr>
          <w:rFonts w:ascii="Verdana" w:hAnsi="Verdana" w:cs="Georgia"/>
          <w:b/>
          <w:sz w:val="21"/>
          <w:szCs w:val="21"/>
        </w:rPr>
        <w:t>AUG 2023</w:t>
      </w:r>
      <w:r w:rsidRPr="0058123D">
        <w:rPr>
          <w:rFonts w:ascii="Verdana" w:hAnsi="Verdana" w:cs="Georgia"/>
          <w:sz w:val="21"/>
          <w:szCs w:val="21"/>
        </w:rPr>
        <w:t xml:space="preserve">. Specifically, our water system had </w:t>
      </w:r>
      <w:r w:rsidR="00A73146" w:rsidRPr="0058123D">
        <w:rPr>
          <w:rFonts w:ascii="Verdana" w:hAnsi="Verdana" w:cs="Georgia"/>
          <w:b/>
          <w:sz w:val="21"/>
          <w:szCs w:val="21"/>
        </w:rPr>
        <w:t>two days with the point of entry disinfectant residual (free chlorine) below the minimum for more than four hours</w:t>
      </w:r>
      <w:r w:rsidRPr="0058123D">
        <w:rPr>
          <w:rFonts w:ascii="Verdana" w:hAnsi="Verdana" w:cs="Georgia"/>
          <w:b/>
          <w:sz w:val="21"/>
          <w:szCs w:val="21"/>
        </w:rPr>
        <w:t>.</w:t>
      </w:r>
    </w:p>
    <w:p w14:paraId="48641CF5" w14:textId="77777777" w:rsidR="00461F51"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sz w:val="21"/>
          <w:szCs w:val="21"/>
        </w:rPr>
      </w:pPr>
    </w:p>
    <w:p w14:paraId="78A24999" w14:textId="77777777" w:rsidR="00ED3B9C" w:rsidRPr="0058123D" w:rsidRDefault="00461F51" w:rsidP="000729FA">
      <w:pPr>
        <w:widowControl w:val="0"/>
        <w:tabs>
          <w:tab w:val="left" w:pos="720"/>
          <w:tab w:val="left" w:pos="8640"/>
        </w:tabs>
        <w:autoSpaceDE w:val="0"/>
        <w:autoSpaceDN w:val="0"/>
        <w:adjustRightInd w:val="0"/>
        <w:spacing w:after="0" w:line="240" w:lineRule="auto"/>
        <w:jc w:val="both"/>
        <w:rPr>
          <w:rFonts w:ascii="Verdana" w:hAnsi="Verdana" w:cs="Georgia"/>
          <w:w w:val="102"/>
          <w:sz w:val="21"/>
          <w:szCs w:val="21"/>
        </w:rPr>
      </w:pPr>
      <w:r w:rsidRPr="0058123D">
        <w:rPr>
          <w:rFonts w:ascii="Verdana" w:hAnsi="Verdana" w:cs="Georgia"/>
          <w:w w:val="102"/>
          <w:sz w:val="21"/>
          <w:szCs w:val="21"/>
        </w:rPr>
        <w:t>What is being done?</w:t>
      </w:r>
    </w:p>
    <w:p w14:paraId="12364DE3" w14:textId="2320E09A" w:rsidR="00461F51" w:rsidRPr="0058123D" w:rsidRDefault="0058123D" w:rsidP="000729FA">
      <w:pPr>
        <w:widowControl w:val="0"/>
        <w:tabs>
          <w:tab w:val="left" w:pos="720"/>
          <w:tab w:val="left" w:pos="8640"/>
        </w:tabs>
        <w:autoSpaceDE w:val="0"/>
        <w:autoSpaceDN w:val="0"/>
        <w:adjustRightInd w:val="0"/>
        <w:spacing w:after="0" w:line="240" w:lineRule="auto"/>
        <w:jc w:val="both"/>
        <w:rPr>
          <w:rFonts w:ascii="Verdana" w:hAnsi="Verdana" w:cs="Georgia"/>
          <w:w w:val="102"/>
          <w:sz w:val="21"/>
          <w:szCs w:val="21"/>
          <w:u w:val="single"/>
        </w:rPr>
      </w:pPr>
      <w:r w:rsidRPr="0058123D">
        <w:rPr>
          <w:rFonts w:ascii="Verdana" w:hAnsi="Verdana" w:cs="Georgia"/>
          <w:w w:val="102"/>
          <w:sz w:val="21"/>
          <w:szCs w:val="21"/>
          <w:u w:val="single"/>
        </w:rPr>
        <w:t>Due to a maintenance issue at the water treatment plant inadequate disinfection was delivered to the treatment point. Operators identified and resolved the issue and disinfection returned to operational levels. Regular preventative maintenance is being completed to prevent future occurrences.</w:t>
      </w:r>
      <w:r w:rsidR="00461F51" w:rsidRPr="0058123D">
        <w:rPr>
          <w:rFonts w:ascii="Verdana" w:hAnsi="Verdana" w:cs="Georgia"/>
          <w:w w:val="102"/>
          <w:sz w:val="21"/>
          <w:szCs w:val="21"/>
          <w:u w:val="single"/>
        </w:rPr>
        <w:tab/>
      </w:r>
    </w:p>
    <w:p w14:paraId="17A70140" w14:textId="77777777" w:rsidR="00A73146" w:rsidRPr="0058123D" w:rsidRDefault="00A73146" w:rsidP="000729FA">
      <w:pPr>
        <w:widowControl w:val="0"/>
        <w:spacing w:line="252" w:lineRule="exact"/>
        <w:jc w:val="both"/>
        <w:rPr>
          <w:rFonts w:ascii="Verdana" w:hAnsi="Verdana" w:cs="Georgia"/>
          <w:color w:val="000000"/>
          <w:sz w:val="21"/>
          <w:szCs w:val="21"/>
        </w:rPr>
      </w:pPr>
    </w:p>
    <w:p w14:paraId="5D91901A" w14:textId="7C3BA7F3" w:rsidR="005C6D02" w:rsidRPr="0058123D" w:rsidRDefault="005C6D02" w:rsidP="000729FA">
      <w:pPr>
        <w:widowControl w:val="0"/>
        <w:spacing w:line="252" w:lineRule="exact"/>
        <w:jc w:val="both"/>
        <w:rPr>
          <w:rFonts w:ascii="Verdana" w:hAnsi="Verdana" w:cs="Georgia"/>
          <w:color w:val="000000"/>
          <w:sz w:val="21"/>
          <w:szCs w:val="21"/>
        </w:rPr>
      </w:pPr>
      <w:r w:rsidRPr="0058123D">
        <w:rPr>
          <w:rFonts w:ascii="Verdana" w:hAnsi="Verdana" w:cs="Georgia"/>
          <w:color w:val="000000"/>
          <w:sz w:val="21"/>
          <w:szCs w:val="21"/>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452162E" w14:textId="77777777" w:rsidR="00AC6C37" w:rsidRPr="0058123D" w:rsidRDefault="005C6D02" w:rsidP="000729FA">
      <w:pPr>
        <w:widowControl w:val="0"/>
        <w:spacing w:line="252" w:lineRule="exact"/>
        <w:jc w:val="both"/>
        <w:rPr>
          <w:rFonts w:ascii="Verdana" w:hAnsi="Verdana" w:cs="Georgia"/>
          <w:sz w:val="21"/>
          <w:szCs w:val="21"/>
        </w:rPr>
      </w:pPr>
      <w:r w:rsidRPr="0058123D">
        <w:rPr>
          <w:rFonts w:ascii="Verdana" w:hAnsi="Verdana" w:cs="Georgia"/>
          <w:color w:val="000000"/>
          <w:sz w:val="21"/>
          <w:szCs w:val="21"/>
        </w:rPr>
        <w:t>If you have questions regarding this matter, you may contact Chuck Barry at (512) 531-6271.</w:t>
      </w:r>
      <w:r w:rsidR="00AC6C37" w:rsidRPr="0058123D">
        <w:rPr>
          <w:rFonts w:ascii="Verdana" w:hAnsi="Verdana" w:cs="Georgia"/>
          <w:sz w:val="21"/>
          <w:szCs w:val="21"/>
        </w:rPr>
        <w:tab/>
      </w:r>
    </w:p>
    <w:sectPr w:rsidR="00AC6C37" w:rsidRPr="0058123D" w:rsidSect="00A26B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7C5C3" w14:textId="77777777" w:rsidR="00A26BF1" w:rsidRDefault="00A26BF1" w:rsidP="00B429E3">
      <w:pPr>
        <w:spacing w:after="0" w:line="240" w:lineRule="auto"/>
      </w:pPr>
      <w:r>
        <w:separator/>
      </w:r>
    </w:p>
  </w:endnote>
  <w:endnote w:type="continuationSeparator" w:id="0">
    <w:p w14:paraId="30A08DCE" w14:textId="77777777" w:rsidR="00A26BF1" w:rsidRDefault="00A26BF1"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A5FBA" w14:textId="17217A4F" w:rsidR="00B17274" w:rsidRDefault="00B17274">
    <w:pPr>
      <w:pStyle w:val="Footer"/>
    </w:pPr>
    <w:r>
      <w:t xml:space="preserve">Public Water Systems ID# </w:t>
    </w:r>
    <w:r w:rsidR="0091636B">
      <w:t>TX</w:t>
    </w:r>
    <w:r w:rsidR="00592A77">
      <w:t>1110004</w:t>
    </w:r>
    <w:r>
      <w:t xml:space="preserve">                                                                                      </w:t>
    </w:r>
    <w:r w:rsidR="00F028F9">
      <w:t>Posted/Delivered</w:t>
    </w:r>
    <w:r>
      <w:t xml:space="preserve"> </w:t>
    </w:r>
    <w:r w:rsidR="0058123D">
      <w:t>May</w:t>
    </w:r>
    <w:r w:rsidR="00327CD2">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00CB0" w14:textId="77777777" w:rsidR="00A26BF1" w:rsidRDefault="00A26BF1" w:rsidP="00B429E3">
      <w:pPr>
        <w:spacing w:after="0" w:line="240" w:lineRule="auto"/>
      </w:pPr>
      <w:r>
        <w:separator/>
      </w:r>
    </w:p>
  </w:footnote>
  <w:footnote w:type="continuationSeparator" w:id="0">
    <w:p w14:paraId="5330819A" w14:textId="77777777" w:rsidR="00A26BF1" w:rsidRDefault="00A26BF1"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D3DA" w14:textId="4C57E21F" w:rsidR="00B429E3" w:rsidRDefault="00327CD2">
    <w:pPr>
      <w:pStyle w:val="Header"/>
    </w:pPr>
    <w:r>
      <w:rPr>
        <w:noProof/>
      </w:rPr>
      <w:drawing>
        <wp:anchor distT="0" distB="0" distL="114300" distR="114300" simplePos="0" relativeHeight="251659264" behindDoc="0" locked="0" layoutInCell="1" allowOverlap="1" wp14:anchorId="628A9BCC" wp14:editId="56579B34">
          <wp:simplePos x="0" y="0"/>
          <wp:positionH relativeFrom="column">
            <wp:posOffset>4505325</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106E2B37" w14:textId="77777777" w:rsidR="00B429E3" w:rsidRDefault="00B429E3">
    <w:pPr>
      <w:pStyle w:val="Header"/>
    </w:pPr>
  </w:p>
  <w:p w14:paraId="6D7C885D" w14:textId="77777777" w:rsidR="00B429E3" w:rsidRDefault="00B429E3">
    <w:pPr>
      <w:pStyle w:val="Header"/>
    </w:pPr>
  </w:p>
  <w:p w14:paraId="5D883824"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234247147">
    <w:abstractNumId w:val="1"/>
  </w:num>
  <w:num w:numId="2" w16cid:durableId="160518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14AA9"/>
    <w:rsid w:val="000729FA"/>
    <w:rsid w:val="000A06D3"/>
    <w:rsid w:val="000A7BCF"/>
    <w:rsid w:val="000D77F3"/>
    <w:rsid w:val="000F3D1A"/>
    <w:rsid w:val="0014769C"/>
    <w:rsid w:val="00166D03"/>
    <w:rsid w:val="001A27CC"/>
    <w:rsid w:val="001E53F1"/>
    <w:rsid w:val="0020570A"/>
    <w:rsid w:val="00284A62"/>
    <w:rsid w:val="00296222"/>
    <w:rsid w:val="002D4F3A"/>
    <w:rsid w:val="002D69CF"/>
    <w:rsid w:val="002F6E4D"/>
    <w:rsid w:val="00307C7B"/>
    <w:rsid w:val="00327CD2"/>
    <w:rsid w:val="003870DD"/>
    <w:rsid w:val="00394963"/>
    <w:rsid w:val="003B3854"/>
    <w:rsid w:val="003E50A0"/>
    <w:rsid w:val="004010AA"/>
    <w:rsid w:val="00406EBC"/>
    <w:rsid w:val="00413856"/>
    <w:rsid w:val="00437E55"/>
    <w:rsid w:val="00444BE9"/>
    <w:rsid w:val="004532E2"/>
    <w:rsid w:val="00461F51"/>
    <w:rsid w:val="00466818"/>
    <w:rsid w:val="00470BE3"/>
    <w:rsid w:val="004827DD"/>
    <w:rsid w:val="004C748B"/>
    <w:rsid w:val="004F1541"/>
    <w:rsid w:val="00501522"/>
    <w:rsid w:val="00520BD4"/>
    <w:rsid w:val="0058123D"/>
    <w:rsid w:val="005848C8"/>
    <w:rsid w:val="00592A77"/>
    <w:rsid w:val="005C6D02"/>
    <w:rsid w:val="005F3E25"/>
    <w:rsid w:val="006142E1"/>
    <w:rsid w:val="00651DD8"/>
    <w:rsid w:val="00655552"/>
    <w:rsid w:val="00690C28"/>
    <w:rsid w:val="006C5D9A"/>
    <w:rsid w:val="006C6653"/>
    <w:rsid w:val="006F0EDC"/>
    <w:rsid w:val="006F414F"/>
    <w:rsid w:val="006F4BF3"/>
    <w:rsid w:val="00733924"/>
    <w:rsid w:val="00804FE3"/>
    <w:rsid w:val="0091636B"/>
    <w:rsid w:val="00933ACA"/>
    <w:rsid w:val="0097436B"/>
    <w:rsid w:val="0099365C"/>
    <w:rsid w:val="009D44ED"/>
    <w:rsid w:val="00A116B2"/>
    <w:rsid w:val="00A2124D"/>
    <w:rsid w:val="00A26BF1"/>
    <w:rsid w:val="00A31F93"/>
    <w:rsid w:val="00A724F3"/>
    <w:rsid w:val="00A73146"/>
    <w:rsid w:val="00A75C06"/>
    <w:rsid w:val="00A90D3B"/>
    <w:rsid w:val="00AC6C37"/>
    <w:rsid w:val="00B17274"/>
    <w:rsid w:val="00B41A10"/>
    <w:rsid w:val="00B429E3"/>
    <w:rsid w:val="00B93191"/>
    <w:rsid w:val="00BB420D"/>
    <w:rsid w:val="00BC4BB3"/>
    <w:rsid w:val="00BC69FC"/>
    <w:rsid w:val="00C23D88"/>
    <w:rsid w:val="00C35020"/>
    <w:rsid w:val="00C40A0E"/>
    <w:rsid w:val="00C953B0"/>
    <w:rsid w:val="00CB0C37"/>
    <w:rsid w:val="00CD2BE0"/>
    <w:rsid w:val="00D25DEE"/>
    <w:rsid w:val="00D341D6"/>
    <w:rsid w:val="00D42AF6"/>
    <w:rsid w:val="00D7768B"/>
    <w:rsid w:val="00D84DE3"/>
    <w:rsid w:val="00E35838"/>
    <w:rsid w:val="00E754AF"/>
    <w:rsid w:val="00E95A37"/>
    <w:rsid w:val="00EA24B2"/>
    <w:rsid w:val="00ED3B9C"/>
    <w:rsid w:val="00EF1006"/>
    <w:rsid w:val="00F028F9"/>
    <w:rsid w:val="00F329DF"/>
    <w:rsid w:val="00F421E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3E1"/>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EA24B2"/>
    <w:rPr>
      <w:rFonts w:ascii="Georgia" w:eastAsia="Times New Roman" w:hAnsi="Georg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088">
      <w:bodyDiv w:val="1"/>
      <w:marLeft w:val="0"/>
      <w:marRight w:val="0"/>
      <w:marTop w:val="0"/>
      <w:marBottom w:val="0"/>
      <w:divBdr>
        <w:top w:val="none" w:sz="0" w:space="0" w:color="auto"/>
        <w:left w:val="none" w:sz="0" w:space="0" w:color="auto"/>
        <w:bottom w:val="none" w:sz="0" w:space="0" w:color="auto"/>
        <w:right w:val="none" w:sz="0" w:space="0" w:color="auto"/>
      </w:divBdr>
    </w:div>
    <w:div w:id="1324816062">
      <w:bodyDiv w:val="1"/>
      <w:marLeft w:val="0"/>
      <w:marRight w:val="0"/>
      <w:marTop w:val="0"/>
      <w:marBottom w:val="0"/>
      <w:divBdr>
        <w:top w:val="none" w:sz="0" w:space="0" w:color="auto"/>
        <w:left w:val="none" w:sz="0" w:space="0" w:color="auto"/>
        <w:bottom w:val="none" w:sz="0" w:space="0" w:color="auto"/>
        <w:right w:val="none" w:sz="0" w:space="0" w:color="auto"/>
      </w:divBdr>
    </w:div>
    <w:div w:id="19441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2024-05-21T21:26:00Z</dcterms:created>
  <dcterms:modified xsi:type="dcterms:W3CDTF">2024-05-21T21:26:00Z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1978b-6c9a-4677-b2e3-65b9a18b2c3a_Enabled">
    <vt:lpwstr>true</vt:lpwstr>
  </property>
  <property fmtid="{D5CDD505-2E9C-101B-9397-08002B2CF9AE}" pid="3" name="MSIP_Label_c6f1978b-6c9a-4677-b2e3-65b9a18b2c3a_SetDate">
    <vt:lpwstr>2024-04-23T20:27:00Z</vt:lpwstr>
  </property>
  <property fmtid="{D5CDD505-2E9C-101B-9397-08002B2CF9AE}" pid="4" name="MSIP_Label_c6f1978b-6c9a-4677-b2e3-65b9a18b2c3a_Method">
    <vt:lpwstr>Standard</vt:lpwstr>
  </property>
  <property fmtid="{D5CDD505-2E9C-101B-9397-08002B2CF9AE}" pid="5" name="MSIP_Label_c6f1978b-6c9a-4677-b2e3-65b9a18b2c3a_Name">
    <vt:lpwstr>defa4170-0d19-0005-0004-bc88714345d2</vt:lpwstr>
  </property>
  <property fmtid="{D5CDD505-2E9C-101B-9397-08002B2CF9AE}" pid="6" name="MSIP_Label_c6f1978b-6c9a-4677-b2e3-65b9a18b2c3a_SiteId">
    <vt:lpwstr>4481f9f4-d581-49bd-a706-22854e5e971f</vt:lpwstr>
  </property>
  <property fmtid="{D5CDD505-2E9C-101B-9397-08002B2CF9AE}" pid="7" name="MSIP_Label_c6f1978b-6c9a-4677-b2e3-65b9a18b2c3a_ActionId">
    <vt:lpwstr>77b323e8-1df6-43ac-98f6-6e08d2e5a4a4</vt:lpwstr>
  </property>
  <property fmtid="{D5CDD505-2E9C-101B-9397-08002B2CF9AE}" pid="8" name="MSIP_Label_c6f1978b-6c9a-4677-b2e3-65b9a18b2c3a_ContentBits">
    <vt:lpwstr>0</vt:lpwstr>
  </property>
</Properties>
</file>